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624D36">
        <w:rPr>
          <w:b/>
          <w:i/>
          <w:noProof/>
          <w:sz w:val="28"/>
        </w:rPr>
        <w:t>3694</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w:t>
            </w:r>
            <w:r w:rsidR="00624D36">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4D3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624D36">
              <w:rPr>
                <w:b/>
                <w:noProof/>
                <w:sz w:val="28"/>
              </w:rPr>
              <w:t>6</w:t>
            </w:r>
            <w:r w:rsidR="00C63D62">
              <w:rPr>
                <w:b/>
                <w:noProof/>
                <w:sz w:val="28"/>
              </w:rPr>
              <w:t>.</w:t>
            </w:r>
            <w:r w:rsidR="00624D36">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D2F" w:rsidP="00C4085A">
            <w:pPr>
              <w:pStyle w:val="CRCoverPage"/>
              <w:spacing w:after="0"/>
              <w:ind w:left="100"/>
              <w:rPr>
                <w:noProof/>
              </w:rPr>
            </w:pPr>
            <w:r w:rsidRPr="00210D2F">
              <w:t>Maintenance CR on event triggering and reporting criteria R1</w:t>
            </w:r>
            <w:r w:rsidR="00624D36">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624D36">
            <w:pPr>
              <w:pStyle w:val="CRCoverPage"/>
              <w:spacing w:after="0"/>
              <w:ind w:left="100"/>
              <w:rPr>
                <w:noProof/>
              </w:rPr>
            </w:pPr>
            <w:r>
              <w:rPr>
                <w:noProof/>
              </w:rPr>
              <w:t>2019-</w:t>
            </w:r>
            <w:r w:rsidR="00624D36">
              <w:rPr>
                <w:noProof/>
              </w:rPr>
              <w:t>04</w:t>
            </w:r>
            <w:r>
              <w:rPr>
                <w:noProof/>
              </w:rPr>
              <w:t>-</w:t>
            </w:r>
            <w:r w:rsidR="00624D36">
              <w:rPr>
                <w:noProof/>
              </w:rPr>
              <w:t>1</w:t>
            </w:r>
            <w:r w:rsidR="00030D9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4D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384662">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B455F" w:rsidRDefault="00262C01" w:rsidP="00262C01">
            <w:pPr>
              <w:pStyle w:val="CRCoverPage"/>
              <w:numPr>
                <w:ilvl w:val="0"/>
                <w:numId w:val="1"/>
              </w:numPr>
              <w:spacing w:after="0"/>
              <w:rPr>
                <w:noProof/>
                <w:lang w:eastAsia="zh-CN"/>
              </w:rPr>
            </w:pPr>
            <w:r>
              <w:rPr>
                <w:noProof/>
                <w:lang w:eastAsia="zh-CN"/>
              </w:rPr>
              <w:t>Clarify that the corresponding requirements for the total numbers of event triggering and reporting criteria cappability under EN-DC and NE-DC are defined in TS 38.133</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210D2F" w:rsidRDefault="00210D2F" w:rsidP="00210D2F">
      <w:pPr>
        <w:pStyle w:val="Heading2"/>
        <w:rPr>
          <w:lang w:eastAsia="ko-KR"/>
        </w:rPr>
      </w:pPr>
      <w:bookmarkStart w:id="3" w:name="_Toc383690844"/>
      <w:r>
        <w:t>8.2</w:t>
      </w:r>
      <w:r>
        <w:tab/>
        <w:t>Capabilities for Support of Event Triggering and Reporting Criteria</w:t>
      </w:r>
      <w:bookmarkEnd w:id="3"/>
    </w:p>
    <w:p w:rsidR="00210D2F" w:rsidRDefault="00210D2F" w:rsidP="00210D2F">
      <w:pPr>
        <w:pStyle w:val="Heading3"/>
      </w:pPr>
      <w:bookmarkStart w:id="4" w:name="_Toc383690845"/>
      <w:r>
        <w:t>8.2.1</w:t>
      </w:r>
      <w:r>
        <w:tab/>
        <w:t>Introduction</w:t>
      </w:r>
      <w:bookmarkEnd w:id="4"/>
    </w:p>
    <w:p w:rsidR="00210D2F" w:rsidRDefault="00210D2F" w:rsidP="00210D2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p>
    <w:p w:rsidR="00210D2F" w:rsidRDefault="00210D2F" w:rsidP="00210D2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210D2F" w:rsidRDefault="00210D2F" w:rsidP="00210D2F">
      <w:pPr>
        <w:rPr>
          <w:rFonts w:cs="v3.7.0"/>
        </w:rPr>
      </w:pPr>
      <w:r>
        <w:rPr>
          <w:rFonts w:cs="v3.7.0"/>
        </w:rPr>
        <w:t>The purpose of this clause is to set some limits on the number of different event, periodic, logged measurement and no reporting criteria the UE may be requested to track in parallel.</w:t>
      </w:r>
    </w:p>
    <w:p w:rsidR="00210D2F" w:rsidRDefault="00210D2F" w:rsidP="00210D2F">
      <w:pPr>
        <w:pStyle w:val="Heading3"/>
      </w:pPr>
      <w:bookmarkStart w:id="5" w:name="_Toc383690846"/>
      <w:r>
        <w:t>8.2.2</w:t>
      </w:r>
      <w:r>
        <w:tab/>
        <w:t>Requirements</w:t>
      </w:r>
      <w:bookmarkEnd w:id="5"/>
    </w:p>
    <w:p w:rsidR="00210D2F" w:rsidRDefault="00210D2F" w:rsidP="00210D2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210D2F" w:rsidRDefault="00210D2F" w:rsidP="00210D2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210D2F" w:rsidRDefault="00210D2F" w:rsidP="00210D2F">
      <w:pPr>
        <w:pStyle w:val="B1"/>
      </w:pPr>
      <w:r>
        <w:t>-</w:t>
      </w:r>
      <w:r>
        <w:tab/>
        <w:t>26 reporting criteria in total if the UE is not configured with any SCell or PSCell carrier frequency,</w:t>
      </w:r>
    </w:p>
    <w:p w:rsidR="00210D2F" w:rsidRDefault="00210D2F" w:rsidP="00210D2F">
      <w:pPr>
        <w:pStyle w:val="B1"/>
      </w:pPr>
      <w:r>
        <w:t>-</w:t>
      </w:r>
      <w:r>
        <w:tab/>
        <w:t>35 reporting criteria in total if the UE is configured with one SCell carrier frequency,</w:t>
      </w:r>
    </w:p>
    <w:p w:rsidR="00210D2F" w:rsidRDefault="00210D2F" w:rsidP="00210D2F">
      <w:pPr>
        <w:pStyle w:val="B1"/>
      </w:pPr>
      <w:r>
        <w:t>-</w:t>
      </w:r>
      <w:r>
        <w:tab/>
        <w:t>44 reporting criteria in total if the UE is configured with two SCell carrier frequencies,</w:t>
      </w:r>
    </w:p>
    <w:p w:rsidR="00210D2F" w:rsidRDefault="00210D2F" w:rsidP="00210D2F">
      <w:pPr>
        <w:pStyle w:val="B1"/>
      </w:pPr>
      <w:r>
        <w:t>-</w:t>
      </w:r>
      <w:r>
        <w:tab/>
        <w:t>53 reporting criteria in total if the UE is configured with three SCell carrier frequencies,</w:t>
      </w:r>
    </w:p>
    <w:p w:rsidR="00210D2F" w:rsidRDefault="00210D2F" w:rsidP="00210D2F">
      <w:pPr>
        <w:pStyle w:val="B1"/>
      </w:pPr>
      <w:r>
        <w:t>-</w:t>
      </w:r>
      <w:r>
        <w:tab/>
        <w:t>62 reporting criteria in total if the UE is configured with four SCell carrier frequencies,</w:t>
      </w:r>
    </w:p>
    <w:p w:rsidR="00210D2F" w:rsidRDefault="00210D2F" w:rsidP="00210D2F">
      <w:pPr>
        <w:pStyle w:val="B1"/>
      </w:pPr>
      <w:r>
        <w:t>-</w:t>
      </w:r>
      <w:r>
        <w:tab/>
        <w:t>71 reporting criteria in total if the UE is configured with five SCell carrier frequencies,-</w:t>
      </w:r>
      <w:r>
        <w:tab/>
        <w:t>80 reporting criteria in total if the UE is configured with six SCell carrier frequencies,</w:t>
      </w:r>
    </w:p>
    <w:p w:rsidR="00210D2F" w:rsidRDefault="00210D2F" w:rsidP="00210D2F">
      <w:pPr>
        <w:pStyle w:val="B1"/>
      </w:pPr>
      <w:r>
        <w:t>-</w:t>
      </w:r>
      <w:r>
        <w:tab/>
        <w:t>35 reporting criteria in total if the UE is configured with one PSCell carrier frequency, and</w:t>
      </w:r>
    </w:p>
    <w:p w:rsidR="00210D2F" w:rsidRDefault="00210D2F" w:rsidP="00210D2F">
      <w:pPr>
        <w:pStyle w:val="B1"/>
      </w:pPr>
      <w:r>
        <w:t>-</w:t>
      </w:r>
      <w:r>
        <w:tab/>
        <w:t>44 reporting criteria in total if the UE is configured with one PSCell carrier frequency and one SCell carrier frequency.</w:t>
      </w:r>
    </w:p>
    <w:p w:rsidR="00210D2F" w:rsidRDefault="00210D2F" w:rsidP="00210D2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210D2F" w:rsidRDefault="00210D2F" w:rsidP="00210D2F">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210D2F" w:rsidRDefault="00210D2F" w:rsidP="00210D2F">
      <w:pPr>
        <w:pStyle w:val="B1"/>
      </w:pPr>
      <w:r>
        <w:t>-</w:t>
      </w:r>
      <w:r>
        <w:tab/>
        <w:t>39 reporting criteria in total if the UE is not configured with any SCell carrier frequency,</w:t>
      </w:r>
    </w:p>
    <w:p w:rsidR="00210D2F" w:rsidRDefault="00210D2F" w:rsidP="00210D2F">
      <w:pPr>
        <w:pStyle w:val="B1"/>
      </w:pPr>
      <w:r>
        <w:lastRenderedPageBreak/>
        <w:t>-</w:t>
      </w:r>
      <w:r>
        <w:tab/>
        <w:t>48 reporting criteria in total if the UE is configured with one SCell carrier frequency,</w:t>
      </w:r>
    </w:p>
    <w:p w:rsidR="00210D2F" w:rsidRDefault="00210D2F" w:rsidP="00210D2F">
      <w:pPr>
        <w:pStyle w:val="B1"/>
      </w:pPr>
      <w:r>
        <w:t>-</w:t>
      </w:r>
      <w:r>
        <w:tab/>
        <w:t>57 reporting criteria in total if the UE is configured with two SCell carrier frequencies,</w:t>
      </w:r>
    </w:p>
    <w:p w:rsidR="00210D2F" w:rsidRDefault="00210D2F" w:rsidP="00210D2F">
      <w:pPr>
        <w:pStyle w:val="B1"/>
      </w:pPr>
      <w:r>
        <w:t>-</w:t>
      </w:r>
      <w:r>
        <w:tab/>
        <w:t>48 reporting criteria in total if the UE is configured with one PSCell carrier frequency,</w:t>
      </w:r>
    </w:p>
    <w:p w:rsidR="00210D2F" w:rsidRDefault="00210D2F" w:rsidP="00210D2F">
      <w:pPr>
        <w:pStyle w:val="B1"/>
      </w:pPr>
      <w:r>
        <w:t>-</w:t>
      </w:r>
      <w:r>
        <w:tab/>
        <w:t>57 reporting criteria in total if the UE is configured with one PSCell carrier frequency and one SCell carrier frequencies,</w:t>
      </w:r>
    </w:p>
    <w:p w:rsidR="00210D2F" w:rsidRDefault="00210D2F" w:rsidP="00210D2F">
      <w:pPr>
        <w:pStyle w:val="B1"/>
      </w:pPr>
      <w:r>
        <w:t>-</w:t>
      </w:r>
      <w:r>
        <w:tab/>
        <w:t>66 reporting criteria in total if the UE is configured with three SCell carrier frequencies, and</w:t>
      </w:r>
    </w:p>
    <w:p w:rsidR="00210D2F" w:rsidRDefault="00210D2F" w:rsidP="00210D2F">
      <w:pPr>
        <w:pStyle w:val="B1"/>
      </w:pPr>
      <w:r>
        <w:t>-</w:t>
      </w:r>
      <w:r>
        <w:tab/>
        <w:t>75 reporting criteria in total if the UE is configured with four SCell carrier frequencies.</w:t>
      </w:r>
    </w:p>
    <w:p w:rsidR="00210D2F" w:rsidRDefault="00210D2F" w:rsidP="00210D2F">
      <w:pPr>
        <w:pStyle w:val="B1"/>
      </w:pPr>
      <w:r>
        <w:t>-</w:t>
      </w:r>
      <w:r>
        <w:tab/>
        <w:t>84 reporting criteria in total if the UE is configured with five SCell carrier frequencies</w:t>
      </w:r>
    </w:p>
    <w:p w:rsidR="00210D2F" w:rsidRDefault="00210D2F" w:rsidP="00210D2F">
      <w:pPr>
        <w:pStyle w:val="B1"/>
      </w:pPr>
      <w:r>
        <w:t>-</w:t>
      </w:r>
      <w:r>
        <w:tab/>
        <w:t>93 reporting criteria in total if the UE is configured with six SCell carrier frequencies</w:t>
      </w:r>
    </w:p>
    <w:p w:rsidR="00210D2F" w:rsidRDefault="00210D2F" w:rsidP="00210D2F">
      <w:r>
        <w:t>Editor’s note: the total reporting criteria above are to be updated if all UEs will have to support RS-SINR measurements; the total reporting criteria are to be verified when the UE capabilities related to frame structure 3 are decided.</w:t>
      </w:r>
    </w:p>
    <w:p w:rsidR="00210D2F" w:rsidRDefault="00210D2F" w:rsidP="00210D2F">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210D2F" w:rsidRDefault="00210D2F" w:rsidP="00210D2F">
      <w:pPr>
        <w:pStyle w:val="B1"/>
      </w:pPr>
      <w:r>
        <w:t>-</w:t>
      </w:r>
      <w:r>
        <w:tab/>
        <w:t>[36] reporting criteria if the UE is not configured with any SCell or PSCell carrier frequency or NR SCell or NR PSCell,</w:t>
      </w:r>
    </w:p>
    <w:p w:rsidR="00210D2F" w:rsidRDefault="00210D2F" w:rsidP="00210D2F">
      <w:pPr>
        <w:pStyle w:val="B1"/>
      </w:pPr>
      <w:r>
        <w:t>-</w:t>
      </w:r>
      <w:r>
        <w:tab/>
        <w:t>[36] reporting criteria if the UE is not configured with any SCell or NR SCell but configured with one NR PSCell carrier frequency.</w:t>
      </w:r>
    </w:p>
    <w:p w:rsidR="00210D2F" w:rsidRDefault="00210D2F" w:rsidP="00210D2F">
      <w:r>
        <w:rPr>
          <w:rFonts w:cs="v4.2.0"/>
        </w:rPr>
        <w:t>Editor’s note: the above list is to be updated for the agreed CA combinations with NR PSCell.</w:t>
      </w:r>
    </w:p>
    <w:p w:rsidR="00210D2F" w:rsidRDefault="00210D2F" w:rsidP="00210D2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E</w:t>
            </w:r>
            <w:r>
              <w:rPr>
                <w:rFonts w:cs="v4.2.0"/>
                <w:vertAlign w:val="subscript"/>
              </w:rPr>
              <w:t>cat</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H"/>
              <w:rPr>
                <w:rFonts w:cs="Arial"/>
              </w:rPr>
            </w:pPr>
            <w:r>
              <w:rPr>
                <w:rFonts w:cs="v4.2.0"/>
              </w:rPr>
              <w:t>Note</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UE Rx-Tx time difference measurements reported to E-UTRAN via RRC and to positioning server via LPP. Applies for UE supporting both LPP and UE Rx-Tx time difference measurement.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RSTD measurement reporting for UE supporting OTDOA; 1 report capable of minimum 16 cell measurements for the intra-frequency</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C"/>
              <w:rPr>
                <w:szCs w:val="18"/>
              </w:rPr>
            </w:pPr>
            <w:del w:id="6" w:author="Huawei" w:date="2019-03-21T16:08:00Z">
              <w:r w:rsidDel="00F93272">
                <w:rPr>
                  <w:rFonts w:eastAsia="SimSun"/>
                  <w:lang w:eastAsia="zh-CN"/>
                </w:rPr>
                <w:delText>[</w:delText>
              </w:r>
            </w:del>
            <w:r>
              <w:rPr>
                <w:rFonts w:eastAsia="SimSun"/>
                <w:lang w:eastAsia="zh-CN"/>
              </w:rPr>
              <w:t>10</w:t>
            </w:r>
            <w:del w:id="7" w:author="Huawei" w:date="2019-03-21T16:08:00Z">
              <w:r w:rsidDel="00F93272">
                <w:rPr>
                  <w:rFonts w:eastAsia="SimSun"/>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rsidP="00B05E50">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8" w:author="Huawei" w:date="2019-04-12T15:55:00Z">
              <w:r w:rsidDel="00B05E50">
                <w:rPr>
                  <w:rFonts w:cs="Arial"/>
                  <w:szCs w:val="18"/>
                </w:rPr>
                <w:delText>This requirement (</w:delText>
              </w:r>
              <w:r w:rsidDel="00B05E50">
                <w:rPr>
                  <w:rFonts w:cs="Arial"/>
                  <w:b/>
                  <w:bCs/>
                </w:rPr>
                <w:delText>E</w:delText>
              </w:r>
              <w:r w:rsidDel="00B05E50">
                <w:rPr>
                  <w:rFonts w:cs="Arial"/>
                  <w:b/>
                  <w:bCs/>
                  <w:vertAlign w:val="subscript"/>
                </w:rPr>
                <w:delText>cat</w:delText>
              </w:r>
              <w:r w:rsidDel="00B05E50">
                <w:rPr>
                  <w:rFonts w:cs="Arial"/>
                </w:rPr>
                <w:delText xml:space="preserve"> = 10</w:delText>
              </w:r>
              <w:r w:rsidDel="00B05E50">
                <w:rPr>
                  <w:rFonts w:cs="Arial"/>
                  <w:szCs w:val="18"/>
                </w:rPr>
                <w:delText xml:space="preserve">) is per supported RAT, FDD or TDD. </w:delText>
              </w:r>
            </w:del>
            <w:r>
              <w:rPr>
                <w:szCs w:val="18"/>
              </w:rPr>
              <w:t>Only applicable for UE with this capability and measurements on any of the NR carrier frequencies other than the carrier frequency of the NR PSCell</w:t>
            </w:r>
            <w:r>
              <w:rPr>
                <w:rFonts w:cs="Arial"/>
                <w:szCs w:val="18"/>
              </w:rPr>
              <w:t xml:space="preserve"> or NR SCell</w:t>
            </w:r>
            <w:r>
              <w:rPr>
                <w:szCs w:val="18"/>
              </w:rPr>
              <w:t>.</w:t>
            </w:r>
          </w:p>
        </w:tc>
      </w:tr>
      <w:tr w:rsidR="00210D2F" w:rsidTr="00210D2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210D2F" w:rsidRDefault="00210D2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210D2F" w:rsidRDefault="00210D2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210D2F" w:rsidTr="00210D2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210D2F" w:rsidRDefault="00210D2F">
            <w:pPr>
              <w:pStyle w:val="TAN"/>
              <w:rPr>
                <w:rFonts w:cs="Arial"/>
              </w:rPr>
            </w:pPr>
            <w:r>
              <w:rPr>
                <w:rFonts w:cs="Arial"/>
              </w:rPr>
              <w:lastRenderedPageBreak/>
              <w:t>Note 1:</w:t>
            </w:r>
            <w:r>
              <w:rPr>
                <w:rFonts w:cs="Arial"/>
              </w:rPr>
              <w:tab/>
              <w:t xml:space="preserve">When the UE is configured with SCell, PSCell, PCell or NR PSCell carrier frequency, </w:t>
            </w:r>
            <w:r>
              <w:rPr>
                <w:rFonts w:cs="v4.2.0"/>
              </w:rPr>
              <w:t>E</w:t>
            </w:r>
            <w:r>
              <w:rPr>
                <w:rFonts w:cs="v4.2.0"/>
                <w:vertAlign w:val="subscript"/>
              </w:rPr>
              <w:t>cat</w:t>
            </w:r>
            <w:r>
              <w:rPr>
                <w:rFonts w:cs="Arial"/>
              </w:rPr>
              <w:t xml:space="preserve"> for Intra-frequency is applied per serving frequency.</w:t>
            </w:r>
          </w:p>
          <w:p w:rsidR="00210D2F" w:rsidRDefault="00210D2F">
            <w:pPr>
              <w:pStyle w:val="TAN"/>
              <w:rPr>
                <w:rFonts w:cs="Arial"/>
              </w:rPr>
            </w:pPr>
            <w:r>
              <w:rPr>
                <w:rFonts w:cs="Arial"/>
              </w:rPr>
              <w:t>Note 2:</w:t>
            </w:r>
            <w:r>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210D2F" w:rsidRDefault="00210D2F">
            <w:pPr>
              <w:pStyle w:val="TAN"/>
              <w:rPr>
                <w:rFonts w:cs="Arial"/>
              </w:rPr>
            </w:pPr>
            <w:r>
              <w:rPr>
                <w:rFonts w:cs="Arial"/>
              </w:rPr>
              <w:t xml:space="preserve">Note 3: </w:t>
            </w:r>
            <w:r>
              <w:rPr>
                <w:rFonts w:cs="Arial"/>
              </w:rPr>
              <w:tab/>
              <w:t>Support of Ecat of 28 for Measurement category Inter-frequency is applied for a UE supporting increased number of carriers to monitor beyond 3.</w:t>
            </w:r>
          </w:p>
          <w:p w:rsidR="00210D2F" w:rsidRDefault="00210D2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210D2F" w:rsidRDefault="00210D2F" w:rsidP="00210D2F">
      <w:pPr>
        <w:rPr>
          <w:rFonts w:eastAsia="Times New Roman"/>
          <w:lang w:eastAsia="ko-KR"/>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88A" w:rsidRDefault="0034288A">
      <w:r>
        <w:separator/>
      </w:r>
    </w:p>
  </w:endnote>
  <w:endnote w:type="continuationSeparator" w:id="0">
    <w:p w:rsidR="0034288A" w:rsidRDefault="0034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88A" w:rsidRDefault="0034288A">
      <w:r>
        <w:separator/>
      </w:r>
    </w:p>
  </w:footnote>
  <w:footnote w:type="continuationSeparator" w:id="0">
    <w:p w:rsidR="0034288A" w:rsidRDefault="0034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70240"/>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2F60E5"/>
    <w:rsid w:val="00305409"/>
    <w:rsid w:val="00331E93"/>
    <w:rsid w:val="0034265D"/>
    <w:rsid w:val="0034288A"/>
    <w:rsid w:val="003609EF"/>
    <w:rsid w:val="0036231A"/>
    <w:rsid w:val="00374DD4"/>
    <w:rsid w:val="00384662"/>
    <w:rsid w:val="003A014B"/>
    <w:rsid w:val="003E1A36"/>
    <w:rsid w:val="00410371"/>
    <w:rsid w:val="00413D84"/>
    <w:rsid w:val="004242F1"/>
    <w:rsid w:val="00473D1A"/>
    <w:rsid w:val="004B55E9"/>
    <w:rsid w:val="004B75B7"/>
    <w:rsid w:val="004C02B9"/>
    <w:rsid w:val="004D7C4A"/>
    <w:rsid w:val="004E2D67"/>
    <w:rsid w:val="0051580D"/>
    <w:rsid w:val="00547111"/>
    <w:rsid w:val="00591E41"/>
    <w:rsid w:val="00592D74"/>
    <w:rsid w:val="005E2C44"/>
    <w:rsid w:val="005F1131"/>
    <w:rsid w:val="005F1A46"/>
    <w:rsid w:val="00621188"/>
    <w:rsid w:val="00624D36"/>
    <w:rsid w:val="006257ED"/>
    <w:rsid w:val="0063472A"/>
    <w:rsid w:val="00695808"/>
    <w:rsid w:val="006A0C7D"/>
    <w:rsid w:val="006B46FB"/>
    <w:rsid w:val="006E21FB"/>
    <w:rsid w:val="00706FAA"/>
    <w:rsid w:val="0078292A"/>
    <w:rsid w:val="007839C9"/>
    <w:rsid w:val="007853F6"/>
    <w:rsid w:val="00792342"/>
    <w:rsid w:val="007977A8"/>
    <w:rsid w:val="007B512A"/>
    <w:rsid w:val="007C2097"/>
    <w:rsid w:val="007D6A07"/>
    <w:rsid w:val="007F7259"/>
    <w:rsid w:val="008040A8"/>
    <w:rsid w:val="008279FA"/>
    <w:rsid w:val="00851756"/>
    <w:rsid w:val="00861F5C"/>
    <w:rsid w:val="008626E7"/>
    <w:rsid w:val="00870EE7"/>
    <w:rsid w:val="00891E3E"/>
    <w:rsid w:val="008A2B57"/>
    <w:rsid w:val="008A2CF0"/>
    <w:rsid w:val="008A45A6"/>
    <w:rsid w:val="008C62AC"/>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05E50"/>
    <w:rsid w:val="00B258BB"/>
    <w:rsid w:val="00B561F8"/>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A67B9"/>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A344B"/>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F2387-92FF-4C44-BEC8-AC0941C5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5</Pages>
  <Words>1840</Words>
  <Characters>10493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54</cp:revision>
  <cp:lastPrinted>1899-12-31T23:00:00Z</cp:lastPrinted>
  <dcterms:created xsi:type="dcterms:W3CDTF">2015-08-19T09:34:00Z</dcterms:created>
  <dcterms:modified xsi:type="dcterms:W3CDTF">2019-05-30T05:32:00Z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(3)odzcWiBojGUWM7QvItexYbnrE1QrV1nsTeGDXVflR4BaxGLPz2WCu1Keme8BfTN2hdZZWyxU
7GoPHlUfmZ+7L2p9igoCmjp6pl316reMeRmtC0gko3M5xUEdeMp5B8e95ZKe8/nXcgFTE0iT
bBBh6X8TJVX1CESetTs8OOJYR2Wi3dLidznmK/RhGHnylYiu7u9lKRxcWlSO/1rHdxrQs6Dg
onIwlqm1rIiPGK/pqN</vt:lpwstr>
  </property>
  <property fmtid="{D5CDD505-2E9C-101B-9397-08002B2CF9AE}" pid="22" name="_2015_ms_pID_7253431">
    <vt:lpwstr>6Zpizu80BXY0iCqvjqxQXHRj00+T7mWGJaljNNt614CjiYVqX/kDFr
K6QJ1sYktkPv0bRClVu6x1Bu7MLPW3zVzCmbtZ/27FIa5+x3RkI6Hh4kYVsbIVJ7PhGRJ9nC
V9YFacYLtrtOba9yrawFSuHnjg0VKMQFu5ueHear5lgiNqawdUzO3b1VDDFkmt73OHYxe9Tc
lIlLNotNPp9OCzR4g/wolpm+IXF1t2GLlt2W</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1554114783</vt:lpwstr>
  </property>
</Properties>
</file>